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0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4500" w:type="pct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58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tbl>
                  <w:tblPr>
                    <w:tblW w:w="9501" w:type="dxa"/>
                    <w:tblCellSpacing w:w="0" w:type="dxa"/>
                    <w:tblInd w:w="0" w:type="dxa"/>
                    <w:shd w:val="clear" w:color="auto" w:fill="FFFFFF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248"/>
                    <w:gridCol w:w="178"/>
                    <w:gridCol w:w="218"/>
                    <w:gridCol w:w="218"/>
                    <w:gridCol w:w="4251"/>
                    <w:gridCol w:w="5376"/>
                    <w:gridCol w:w="2469"/>
                  </w:tblGrid>
                  <w:tr>
                    <w:tblPrEx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7596" w:type="dxa"/>
                        <w:gridSpan w:val="7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ascii="方正小标宋简体" w:hAnsi="方正小标宋简体" w:eastAsia="方正小标宋简体" w:cs="方正小标宋简体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32"/>
                            <w:szCs w:val="32"/>
                            <w:u w:val="none"/>
                            <w:lang w:val="en-US" w:eastAsia="zh-CN" w:bidi="ar"/>
                          </w:rPr>
                          <w:t>2020年赤峰市本级政府代建中心人员招聘计划表</w:t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996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岗位名称</w:t>
                        </w:r>
                      </w:p>
                    </w:tc>
                    <w:tc>
                      <w:tcPr>
                        <w:tcW w:w="600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招录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人数</w:t>
                        </w:r>
                      </w:p>
                    </w:tc>
                    <w:tc>
                      <w:tcPr>
                        <w:tcW w:w="5988" w:type="dxa"/>
                        <w:gridSpan w:val="5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招聘考岗位条件</w:t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996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600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学历</w:t>
                        </w:r>
                      </w:p>
                    </w:tc>
                    <w:tc>
                      <w:tcPr>
                        <w:tcW w:w="732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学位</w:t>
                        </w:r>
                      </w:p>
                    </w:tc>
                    <w:tc>
                      <w:tcPr>
                        <w:tcW w:w="1512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专业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其他条件</w:t>
                        </w:r>
                      </w:p>
                    </w:tc>
                    <w:tc>
                      <w:tcPr>
                        <w:tcW w:w="1680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aps w:val="0"/>
                            <w:color w:val="5D5D5D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身体及年龄要求</w:t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996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综合管理人员岗1</w:t>
                        </w:r>
                      </w:p>
                    </w:tc>
                    <w:tc>
                      <w:tcPr>
                        <w:tcW w:w="600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普通高校全日制大学本科及以上</w:t>
                        </w:r>
                      </w:p>
                    </w:tc>
                    <w:tc>
                      <w:tcPr>
                        <w:tcW w:w="732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学士及以上</w:t>
                        </w:r>
                      </w:p>
                    </w:tc>
                    <w:tc>
                      <w:tcPr>
                        <w:tcW w:w="1512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汉语言文学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（专业代码050101）          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                  </w:t>
                        </w:r>
                      </w:p>
                    </w:tc>
                    <w:tc>
                      <w:tcPr>
                        <w:tcW w:w="1680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left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1、无重听、无口吃、无色盲、无色弱。          2、身体健康。     3、具有较强的表达能力和分析、观察、判断能力。        4、35周岁以下。</w:t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996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综合管理人员岗2</w:t>
                        </w:r>
                      </w:p>
                    </w:tc>
                    <w:tc>
                      <w:tcPr>
                        <w:tcW w:w="600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普通高校全日制大学本科及以上</w:t>
                        </w:r>
                      </w:p>
                    </w:tc>
                    <w:tc>
                      <w:tcPr>
                        <w:tcW w:w="732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学士及以上</w:t>
                        </w:r>
                      </w:p>
                    </w:tc>
                    <w:tc>
                      <w:tcPr>
                        <w:tcW w:w="1512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法学 （专业代码030101K）</w:t>
                        </w: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FF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                  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                 </w:t>
                        </w:r>
                      </w:p>
                    </w:tc>
                    <w:tc>
                      <w:tcPr>
                        <w:tcW w:w="1680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left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1、无重听、无口吃、无色盲、无色弱。          2、身体健康。     3、具有较强的表达能力和分析、观察、判断能力。        4、35周岁以下。</w:t>
                        </w:r>
                      </w:p>
                    </w:tc>
                  </w:tr>
                  <w:tr>
                    <w:tblPrEx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996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施工现场     管理人员</w:t>
                        </w:r>
                      </w:p>
                    </w:tc>
                    <w:tc>
                      <w:tcPr>
                        <w:tcW w:w="600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普通高校全日制大学本科及以上</w:t>
                        </w:r>
                      </w:p>
                    </w:tc>
                    <w:tc>
                      <w:tcPr>
                        <w:tcW w:w="732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学士及以上</w:t>
                        </w:r>
                      </w:p>
                    </w:tc>
                    <w:tc>
                      <w:tcPr>
                        <w:tcW w:w="1512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土木工程（专业代码081001）            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 w:firstLine="560"/>
                          <w:jc w:val="left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 或                  道路桥梁与渡河工程（专业代码081006T）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left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         具有两年半及以上相关工作经验并提供单位工作证明                           C1及以上驾驶证,适宜男性</w:t>
                        </w:r>
                      </w:p>
                    </w:tc>
                    <w:tc>
                      <w:tcPr>
                        <w:tcW w:w="1680" w:type="dxa"/>
                        <w:shd w:val="clear" w:color="auto" w:fill="FFFFFF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 w:line="216" w:lineRule="atLeast"/>
                          <w:ind w:left="0" w:right="0"/>
                          <w:jc w:val="left"/>
                          <w:textAlignment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D5D5D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1、无重听、无口吃、无色盲、无色弱。         2、身体健康,无高血压、心脏病、癫痫等病史。       3、具有较强的表达能力和分析、观察、判断能力。        4、40周岁以下。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216" w:lineRule="atLeast"/>
                          <w:jc w:val="left"/>
                          <w:rPr>
                            <w:rFonts w:hint="eastAsia" w:ascii="宋体" w:hAnsi="宋体" w:eastAsia="宋体" w:cs="宋体"/>
                            <w:b w:val="0"/>
                            <w:i w:val="0"/>
                            <w:caps w:val="0"/>
                            <w:color w:val="5D5D5D"/>
                            <w:sz w:val="18"/>
                            <w:szCs w:val="18"/>
                            <w:u w:val="none"/>
                          </w:rPr>
                        </w:pPr>
                      </w:p>
                    </w:tc>
                  </w:tr>
                </w:tbl>
                <w:p>
                  <w:pPr>
                    <w:spacing w:line="216" w:lineRule="atLeast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z w:val="15"/>
                      <w:szCs w:val="15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D5D5D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2E"/>
    <w:rsid w:val="0005112E"/>
    <w:rsid w:val="0006077B"/>
    <w:rsid w:val="0011012B"/>
    <w:rsid w:val="004B3B35"/>
    <w:rsid w:val="00D305DA"/>
    <w:rsid w:val="00F60B9A"/>
    <w:rsid w:val="2B0A34E7"/>
    <w:rsid w:val="2BD847D9"/>
    <w:rsid w:val="390E3262"/>
    <w:rsid w:val="4680459B"/>
    <w:rsid w:val="53CE5371"/>
    <w:rsid w:val="72AF139E"/>
    <w:rsid w:val="762E3AFF"/>
    <w:rsid w:val="782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bsharetext"/>
    <w:basedOn w:val="9"/>
    <w:qFormat/>
    <w:uiPriority w:val="0"/>
  </w:style>
  <w:style w:type="character" w:customStyle="1" w:styleId="18">
    <w:name w:val="first-child"/>
    <w:basedOn w:val="9"/>
    <w:qFormat/>
    <w:uiPriority w:val="0"/>
  </w:style>
  <w:style w:type="character" w:customStyle="1" w:styleId="19">
    <w:name w:val="time"/>
    <w:basedOn w:val="9"/>
    <w:qFormat/>
    <w:uiPriority w:val="0"/>
  </w:style>
  <w:style w:type="character" w:customStyle="1" w:styleId="20">
    <w:name w:val="time1"/>
    <w:basedOn w:val="9"/>
    <w:qFormat/>
    <w:uiPriority w:val="0"/>
  </w:style>
  <w:style w:type="character" w:customStyle="1" w:styleId="21">
    <w:name w:val="jnjsbt"/>
    <w:basedOn w:val="9"/>
    <w:qFormat/>
    <w:uiPriority w:val="0"/>
    <w:rPr>
      <w:bdr w:val="single" w:color="E1F5FA" w:sz="4" w:space="0"/>
      <w:shd w:val="clear" w:fill="F0FCFF"/>
    </w:rPr>
  </w:style>
  <w:style w:type="character" w:customStyle="1" w:styleId="22">
    <w:name w:val="jnjsbt1"/>
    <w:basedOn w:val="9"/>
    <w:qFormat/>
    <w:uiPriority w:val="0"/>
    <w:rPr>
      <w:bdr w:val="single" w:color="E1F5FA" w:sz="4" w:space="0"/>
      <w:shd w:val="clear" w:fill="F0FCFF"/>
    </w:rPr>
  </w:style>
  <w:style w:type="character" w:customStyle="1" w:styleId="23">
    <w:name w:val="layui-layer-tabnow"/>
    <w:basedOn w:val="9"/>
    <w:qFormat/>
    <w:uiPriority w:val="0"/>
    <w:rPr>
      <w:bdr w:val="single" w:color="CCCCCC" w:sz="4" w:space="0"/>
      <w:shd w:val="clear" w:fill="FFFFFF"/>
    </w:rPr>
  </w:style>
  <w:style w:type="character" w:customStyle="1" w:styleId="24">
    <w:name w:val="tit"/>
    <w:basedOn w:val="9"/>
    <w:qFormat/>
    <w:uiPriority w:val="0"/>
    <w:rPr>
      <w:color w:val="680034"/>
      <w:sz w:val="24"/>
      <w:szCs w:val="24"/>
    </w:rPr>
  </w:style>
  <w:style w:type="character" w:customStyle="1" w:styleId="25">
    <w:name w:val="on"/>
    <w:basedOn w:val="9"/>
    <w:qFormat/>
    <w:uiPriority w:val="0"/>
    <w:rPr>
      <w:shd w:val="clear" w:fill="FFFFFF"/>
    </w:rPr>
  </w:style>
  <w:style w:type="character" w:customStyle="1" w:styleId="26">
    <w:name w:val="time2"/>
    <w:basedOn w:val="9"/>
    <w:qFormat/>
    <w:uiPriority w:val="0"/>
    <w:rPr>
      <w:color w:val="C9C9C9"/>
      <w:sz w:val="16"/>
      <w:szCs w:val="16"/>
    </w:rPr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2020-05-19T12:49:00Z</dcterms:created>
  <dc:creator>老唐</dc:creator>
  <cp:lastModifiedBy>卜荣荣</cp:lastModifiedBy>
  <dcterms:modified xsi:type="dcterms:W3CDTF">2020-05-26T03:43:17Z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