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ascii="微软雅黑" w:hAnsi="微软雅黑" w:eastAsia="微软雅黑" w:cs="微软雅黑"/>
          <w:i w:val="0"/>
          <w:caps w:val="0"/>
          <w:color w:val="6C583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C5835"/>
          <w:spacing w:val="0"/>
          <w:sz w:val="16"/>
          <w:szCs w:val="16"/>
          <w:shd w:val="clear" w:fill="FFFFFF"/>
        </w:rPr>
        <w:t>招聘岗位及条件一览表</w:t>
      </w:r>
    </w:p>
    <w:tbl>
      <w:tblPr>
        <w:tblW w:w="748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40"/>
        <w:gridCol w:w="708"/>
        <w:gridCol w:w="1488"/>
        <w:gridCol w:w="960"/>
        <w:gridCol w:w="1020"/>
        <w:gridCol w:w="16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序号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招聘岗位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人数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专业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学历要求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基本要求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神经内科医师 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超声科医师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医学影像学、临床医学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重症医学科 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临床医学、中西医结合、中医学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4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风湿免疫科 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临床医学、中西医结合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5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麻醉科医师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临床医学、麻醉学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6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放射科医师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医学影像学、临床医学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7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消化科医师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临床医学、中西医结合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取得住院医师规培结业证或能独立操作胃肠镜者优先优先。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8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肾病科医师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中西医结合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9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肿瘤科医师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1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肿瘤学、中西医结合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全日制本科及以上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取得住院医师规培结业证者优先。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10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病理科医师</w:t>
            </w:r>
          </w:p>
        </w:tc>
        <w:tc>
          <w:tcPr>
            <w:tcW w:w="7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2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color w:val="6C5835"/>
                <w:sz w:val="14"/>
                <w:szCs w:val="14"/>
              </w:rPr>
              <w:t>临床医学、病理学与病理生理学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全日制大专及以上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color w:val="6C5835"/>
                <w:sz w:val="14"/>
                <w:szCs w:val="14"/>
              </w:rPr>
              <w:t>具有执业医师资格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6C5835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C583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C5835"/>
          <w:spacing w:val="0"/>
          <w:sz w:val="16"/>
          <w:szCs w:val="16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4CFD"/>
    <w:rsid w:val="061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2019-08-06T07:27:00Z</dcterms:created>
  <dc:creator>张翠</dc:creator>
  <cp:lastModifiedBy>张翠</cp:lastModifiedBy>
  <dcterms:modified xsi:type="dcterms:W3CDTF">2019-08-06T07:28:32Z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