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2" w:rsidRDefault="006563D2">
      <w:pPr>
        <w:widowControl/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</w:pPr>
    </w:p>
    <w:p w:rsidR="006563D2" w:rsidRDefault="000130EF">
      <w:pPr>
        <w:widowControl/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东莞松山湖高新区管委会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中子科学城</w:t>
      </w:r>
    </w:p>
    <w:p w:rsidR="006563D2" w:rsidRDefault="000130EF">
      <w:pPr>
        <w:widowControl/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管理局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招聘公告</w:t>
      </w:r>
    </w:p>
    <w:p w:rsidR="006563D2" w:rsidRPr="005C3A7A" w:rsidRDefault="000130EF">
      <w:pPr>
        <w:widowControl/>
        <w:adjustRightInd w:val="0"/>
        <w:snapToGrid w:val="0"/>
        <w:spacing w:line="520" w:lineRule="exact"/>
        <w:ind w:firstLineChars="200" w:firstLine="400"/>
        <w:jc w:val="left"/>
        <w:rPr>
          <w:rFonts w:ascii="Times New Roman" w:eastAsia="仿宋_GB2312" w:hAnsi="Times New Roman" w:cs="Times New Roman"/>
          <w:sz w:val="20"/>
          <w:szCs w:val="20"/>
          <w:shd w:val="clear" w:color="auto" w:fill="FFFFFF"/>
        </w:rPr>
      </w:pPr>
      <w:r w:rsidRPr="005C3A7A">
        <w:rPr>
          <w:rFonts w:ascii="Times New Roman" w:eastAsia="仿宋_GB2312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6563D2" w:rsidRPr="005C3A7A" w:rsidRDefault="000130EF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根据松山湖高新区管委会中子科学城管理局工作需要，现面向社会公开招聘工作人员</w:t>
      </w:r>
      <w:r w:rsidR="00EA0DC0" w:rsidRPr="005C3A7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Pr="005C3A7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名。相关事项公告如下：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一、招聘基本条件</w:t>
      </w:r>
      <w:bookmarkStart w:id="0" w:name="_GoBack"/>
      <w:bookmarkEnd w:id="0"/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1</w:t>
      </w: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、具有中华人民共和国国籍，思想政治素质好，遵纪守法，作风正派，具有良好的职业道德，团队合作意识强；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2</w:t>
      </w: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、身体健康，符合招聘岗位要求，能胜任应聘岗位的工作；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3</w:t>
      </w: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、具有扎实专业基础知识，较强的写作水平及语言表达能力；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4</w:t>
      </w: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、符合计划生育政策规定；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5</w:t>
      </w:r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、没有违法违纪行为。涉嫌违法违纪的或正在接受审查尚未</w:t>
      </w:r>
      <w:proofErr w:type="gramStart"/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作出</w:t>
      </w:r>
      <w:proofErr w:type="gramEnd"/>
      <w:r w:rsidRPr="005C3A7A">
        <w:rPr>
          <w:rFonts w:ascii="Times New Roman" w:eastAsia="仿宋_GB2312" w:hAnsi="Times New Roman"/>
          <w:kern w:val="2"/>
          <w:sz w:val="32"/>
          <w:szCs w:val="32"/>
          <w:shd w:val="clear" w:color="auto" w:fill="FFFFFF"/>
        </w:rPr>
        <w:t>结论的人员，或有其它不符合招聘条件的人员，不接受其报名。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二、招聘岗位及要求</w:t>
      </w:r>
    </w:p>
    <w:tbl>
      <w:tblPr>
        <w:tblW w:w="8180" w:type="dxa"/>
        <w:jc w:val="center"/>
        <w:tblInd w:w="-3261" w:type="dxa"/>
        <w:tblLayout w:type="fixed"/>
        <w:tblLook w:val="04A0" w:firstRow="1" w:lastRow="0" w:firstColumn="1" w:lastColumn="0" w:noHBand="0" w:noVBand="1"/>
      </w:tblPr>
      <w:tblGrid>
        <w:gridCol w:w="1409"/>
        <w:gridCol w:w="1526"/>
        <w:gridCol w:w="1565"/>
        <w:gridCol w:w="2263"/>
        <w:gridCol w:w="1417"/>
      </w:tblGrid>
      <w:tr w:rsidR="00197510" w:rsidRPr="005C3A7A">
        <w:trPr>
          <w:trHeight w:val="89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招聘岗位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专业要求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学历</w:t>
            </w: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/</w:t>
            </w: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职称要求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其他要求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  <w:t>招聘人数</w:t>
            </w:r>
          </w:p>
        </w:tc>
      </w:tr>
      <w:tr w:rsidR="00197510" w:rsidRPr="005C3A7A">
        <w:trPr>
          <w:trHeight w:val="12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科技创新管理专员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理工科专业</w:t>
            </w:r>
          </w:p>
          <w:p w:rsidR="006563D2" w:rsidRPr="005C3A7A" w:rsidRDefault="000130EF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财经类专业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全日制本科及以上学历、学位，研究生优先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了解前沿科技，思维创新，沟通能力强，文字撰写能力强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197510" w:rsidRPr="005C3A7A">
        <w:trPr>
          <w:trHeight w:val="12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lastRenderedPageBreak/>
              <w:t>规划专员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规划及相关专业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全日制本科及以上学历、学位，研究生优先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0130E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D2" w:rsidRPr="005C3A7A" w:rsidRDefault="00EA0DC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shd w:val="clear" w:color="auto" w:fill="FFFFFF"/>
              </w:rPr>
            </w:pPr>
            <w:r w:rsidRPr="005C3A7A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</w:tbl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5C3A7A">
        <w:rPr>
          <w:rFonts w:ascii="Times New Roman" w:eastAsia="黑体" w:hAnsi="Times New Roman"/>
          <w:sz w:val="32"/>
          <w:szCs w:val="32"/>
          <w:shd w:val="clear" w:color="auto" w:fill="FFFFFF"/>
        </w:rPr>
        <w:t>三、招聘程序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sz w:val="32"/>
          <w:szCs w:val="32"/>
          <w:shd w:val="clear" w:color="auto" w:fill="FFFFFF"/>
        </w:rPr>
        <w:t>（一）报名时间：</w:t>
      </w:r>
      <w:r w:rsidRPr="005C3A7A">
        <w:rPr>
          <w:rFonts w:ascii="Times New Roman" w:eastAsia="仿宋_GB2312" w:hAnsi="Times New Roman"/>
          <w:sz w:val="32"/>
          <w:szCs w:val="32"/>
          <w:shd w:val="clear" w:color="auto" w:fill="FFFFFF"/>
        </w:rPr>
        <w:t>2019.11.18-2019.11.30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（二）报名方式：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sz w:val="32"/>
          <w:szCs w:val="32"/>
          <w:shd w:val="clear" w:color="auto" w:fill="FFFFFF"/>
        </w:rPr>
        <w:t>网上报名：报名相关资料请发送到</w:t>
      </w:r>
      <w:hyperlink r:id="rId6" w:history="1">
        <w:r w:rsidRPr="005C3A7A">
          <w:rPr>
            <w:rStyle w:val="a9"/>
            <w:rFonts w:ascii="Times New Roman" w:eastAsia="仿宋_GB2312" w:hAnsi="Times New Roman"/>
            <w:color w:val="auto"/>
            <w:sz w:val="32"/>
            <w:szCs w:val="32"/>
            <w:u w:val="single"/>
            <w:shd w:val="clear" w:color="auto" w:fill="FFFFFF"/>
          </w:rPr>
          <w:t>sslpasc@163.com</w:t>
        </w:r>
      </w:hyperlink>
      <w:r w:rsidRPr="005C3A7A">
        <w:rPr>
          <w:rFonts w:ascii="Times New Roman" w:eastAsia="仿宋_GB2312" w:hAnsi="Times New Roman"/>
          <w:sz w:val="32"/>
          <w:szCs w:val="32"/>
          <w:shd w:val="clear" w:color="auto" w:fill="FFFFFF"/>
        </w:rPr>
        <w:t>邮箱，联系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人：林小姐，联系电话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22893931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（三）报名需提交材料：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、身份证扫描件，正反面编辑在同一页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A4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纸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word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文档上；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、学历、学位、职称、资格证书、最高学历认证报告、最高学位认证报告扫描件；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、个人简历；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4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、报名表（文末附件下载）。</w:t>
      </w:r>
    </w:p>
    <w:p w:rsidR="006563D2" w:rsidRPr="005C3A7A" w:rsidRDefault="000130EF">
      <w:pPr>
        <w:pStyle w:val="aa"/>
        <w:adjustRightInd w:val="0"/>
        <w:snapToGrid w:val="0"/>
        <w:spacing w:line="520" w:lineRule="exact"/>
        <w:ind w:firstLineChars="200" w:firstLine="640"/>
        <w:jc w:val="left"/>
        <w:rPr>
          <w:rFonts w:ascii="Times New Roman" w:hAnsi="Times New Roman"/>
          <w:color w:val="000000"/>
          <w:shd w:val="clear" w:color="auto" w:fill="FFFFFF"/>
        </w:rPr>
      </w:pPr>
      <w:r w:rsidRPr="005C3A7A">
        <w:rPr>
          <w:rFonts w:ascii="Times New Roman" w:hAnsi="Times New Roman"/>
        </w:rPr>
        <w:t>5</w:t>
      </w:r>
      <w:r w:rsidRPr="005C3A7A">
        <w:rPr>
          <w:rFonts w:ascii="Times New Roman" w:hAnsi="Times New Roman"/>
        </w:rPr>
        <w:t>、近期一寸免冠正面照片；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以上材料电子版请打包为压缩文件发送（文件名以【姓名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+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意向职位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+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手机号码】命名）。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四、考录环节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、初步核查报考人员情况，依据报考人员的学历职称、工作经历、经验特长等个人条件，结合工作岗位性质，甄选出符合岗位条件的入围考试人选；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>2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、组织入围人选开展考试，考试采用业务考核的方式，对人选进行岗位实操能力评定，经业务考核后确定合格人选；</w:t>
      </w:r>
    </w:p>
    <w:p w:rsidR="006563D2" w:rsidRPr="005C3A7A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Pr="005C3A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、对业务考核的合格人选进行面试，考验人选的综合表现、思考分析和解决问题等能力，面试后研究决定拟聘用人选。</w:t>
      </w:r>
    </w:p>
    <w:p w:rsidR="006563D2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考录的时间、地点、方式等具体安排另行通知。</w:t>
      </w:r>
    </w:p>
    <w:p w:rsidR="006563D2" w:rsidRDefault="000130EF">
      <w:pPr>
        <w:widowControl/>
        <w:shd w:val="clear" w:color="auto" w:fill="FFFFFF"/>
        <w:adjustRightInd w:val="0"/>
        <w:snapToGrid w:val="0"/>
        <w:spacing w:line="520" w:lineRule="exact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五、体检</w:t>
      </w:r>
      <w:r>
        <w:rPr>
          <w:rFonts w:ascii="黑体" w:eastAsia="黑体" w:hAnsi="黑体" w:cs="黑体" w:hint="eastAsia"/>
          <w:kern w:val="0"/>
          <w:sz w:val="32"/>
          <w:szCs w:val="32"/>
        </w:rPr>
        <w:t>和考察</w:t>
      </w:r>
    </w:p>
    <w:p w:rsidR="006563D2" w:rsidRDefault="000130E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组织拟任职人选进行入职体检。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必要时将派出考察组到人选原单位实地考察人选现实表现。</w:t>
      </w:r>
    </w:p>
    <w:p w:rsidR="006563D2" w:rsidRDefault="000130EF">
      <w:pPr>
        <w:widowControl/>
        <w:shd w:val="clear" w:color="auto" w:fill="FFFFFF"/>
        <w:adjustRightInd w:val="0"/>
        <w:snapToGrid w:val="0"/>
        <w:spacing w:line="520" w:lineRule="exact"/>
        <w:ind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六、录用聘用</w:t>
      </w:r>
    </w:p>
    <w:p w:rsidR="006563D2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体检合格者确定为拟聘用人员，经批准后正式录用，正式聘用人员将与第三方机构签订合同，人事关系挂靠在第三方机构，工作岗位安排在松山湖高新区管委会中子科学城管理局。</w:t>
      </w:r>
    </w:p>
    <w:p w:rsidR="006563D2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特此公告。具体未尽事宜由松山湖高新区管委会中子科学城管理局负责解释。</w:t>
      </w:r>
    </w:p>
    <w:p w:rsidR="006563D2" w:rsidRDefault="006563D2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563D2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hyperlink r:id="rId7" w:tgtFrame="http://www.ssl.gov.cn/dgssl/ppdgssltzgg/201709/_blank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公开招聘报名表.</w:t>
        </w:r>
        <w:proofErr w:type="gramStart"/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doc</w:t>
        </w:r>
        <w:proofErr w:type="gramEnd"/>
      </w:hyperlink>
    </w:p>
    <w:p w:rsidR="006563D2" w:rsidRDefault="006563D2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left="6400" w:hangingChars="2000" w:hanging="640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563D2" w:rsidRDefault="006563D2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left="6400" w:hangingChars="2000" w:hanging="640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563D2" w:rsidRDefault="006563D2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left="6400" w:hangingChars="2000" w:hanging="6400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563D2" w:rsidRDefault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left="6400" w:hangingChars="2000" w:hanging="640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             松山湖高新区中子科学城管理局</w:t>
      </w:r>
    </w:p>
    <w:p w:rsidR="006563D2" w:rsidRDefault="000130EF" w:rsidP="000130EF">
      <w:pPr>
        <w:pStyle w:val="a5"/>
        <w:widowControl/>
        <w:shd w:val="clear" w:color="auto" w:fill="FFFFFF"/>
        <w:adjustRightInd w:val="0"/>
        <w:snapToGrid w:val="0"/>
        <w:spacing w:before="150" w:line="520" w:lineRule="exact"/>
        <w:ind w:firstLineChars="1550" w:firstLine="496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2019年11月13日</w:t>
      </w:r>
    </w:p>
    <w:sectPr w:rsidR="0065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097C"/>
    <w:rsid w:val="000130EF"/>
    <w:rsid w:val="0005646E"/>
    <w:rsid w:val="00057490"/>
    <w:rsid w:val="00083ADD"/>
    <w:rsid w:val="0012612B"/>
    <w:rsid w:val="00197510"/>
    <w:rsid w:val="001B2C9E"/>
    <w:rsid w:val="001C2774"/>
    <w:rsid w:val="001F57D0"/>
    <w:rsid w:val="00204D42"/>
    <w:rsid w:val="00211BA5"/>
    <w:rsid w:val="002202F3"/>
    <w:rsid w:val="002204F2"/>
    <w:rsid w:val="002251B1"/>
    <w:rsid w:val="002F1206"/>
    <w:rsid w:val="003447AF"/>
    <w:rsid w:val="003464C9"/>
    <w:rsid w:val="003874AB"/>
    <w:rsid w:val="003F2DD9"/>
    <w:rsid w:val="00410E48"/>
    <w:rsid w:val="00426109"/>
    <w:rsid w:val="00495311"/>
    <w:rsid w:val="005210BD"/>
    <w:rsid w:val="00544818"/>
    <w:rsid w:val="00572447"/>
    <w:rsid w:val="005836A1"/>
    <w:rsid w:val="005C3A7A"/>
    <w:rsid w:val="005F56AB"/>
    <w:rsid w:val="00606430"/>
    <w:rsid w:val="00631F46"/>
    <w:rsid w:val="006503E6"/>
    <w:rsid w:val="006563D2"/>
    <w:rsid w:val="006708BA"/>
    <w:rsid w:val="00685536"/>
    <w:rsid w:val="006C3E7A"/>
    <w:rsid w:val="00723A1B"/>
    <w:rsid w:val="007645CE"/>
    <w:rsid w:val="007E6DE1"/>
    <w:rsid w:val="0082160E"/>
    <w:rsid w:val="008E7706"/>
    <w:rsid w:val="00953497"/>
    <w:rsid w:val="00975859"/>
    <w:rsid w:val="009C6654"/>
    <w:rsid w:val="009D5F99"/>
    <w:rsid w:val="009F6F95"/>
    <w:rsid w:val="00A16149"/>
    <w:rsid w:val="00A1726B"/>
    <w:rsid w:val="00A4068F"/>
    <w:rsid w:val="00A41B6F"/>
    <w:rsid w:val="00A461FB"/>
    <w:rsid w:val="00AB291F"/>
    <w:rsid w:val="00AC08EF"/>
    <w:rsid w:val="00B10888"/>
    <w:rsid w:val="00B1599A"/>
    <w:rsid w:val="00B32582"/>
    <w:rsid w:val="00B657B9"/>
    <w:rsid w:val="00B82222"/>
    <w:rsid w:val="00C070E1"/>
    <w:rsid w:val="00C6630A"/>
    <w:rsid w:val="00C74164"/>
    <w:rsid w:val="00D25C5E"/>
    <w:rsid w:val="00D32DD2"/>
    <w:rsid w:val="00D82407"/>
    <w:rsid w:val="00DF245E"/>
    <w:rsid w:val="00DF7002"/>
    <w:rsid w:val="00E82C97"/>
    <w:rsid w:val="00EA0DC0"/>
    <w:rsid w:val="00EE119B"/>
    <w:rsid w:val="00F533E4"/>
    <w:rsid w:val="00F67A63"/>
    <w:rsid w:val="00FA20EC"/>
    <w:rsid w:val="00FA2324"/>
    <w:rsid w:val="00FC7D5B"/>
    <w:rsid w:val="01D42C8A"/>
    <w:rsid w:val="05AA2539"/>
    <w:rsid w:val="05DB684E"/>
    <w:rsid w:val="06973CA5"/>
    <w:rsid w:val="06EE3BF8"/>
    <w:rsid w:val="09301D7A"/>
    <w:rsid w:val="0E8C5EE7"/>
    <w:rsid w:val="0F9F3C93"/>
    <w:rsid w:val="10F01A7D"/>
    <w:rsid w:val="11C06130"/>
    <w:rsid w:val="12E31BB9"/>
    <w:rsid w:val="151978BF"/>
    <w:rsid w:val="1C2E097C"/>
    <w:rsid w:val="1CF17140"/>
    <w:rsid w:val="1FAA1177"/>
    <w:rsid w:val="27B24BF4"/>
    <w:rsid w:val="2881619B"/>
    <w:rsid w:val="28887F40"/>
    <w:rsid w:val="2A8C0B46"/>
    <w:rsid w:val="2B4F2A43"/>
    <w:rsid w:val="2E68001B"/>
    <w:rsid w:val="2F46653D"/>
    <w:rsid w:val="318977FE"/>
    <w:rsid w:val="37EE72A2"/>
    <w:rsid w:val="3BFB21C2"/>
    <w:rsid w:val="3C1B101C"/>
    <w:rsid w:val="3C844255"/>
    <w:rsid w:val="40521A5A"/>
    <w:rsid w:val="40BE2B8A"/>
    <w:rsid w:val="414C6E9D"/>
    <w:rsid w:val="43B82093"/>
    <w:rsid w:val="447477B8"/>
    <w:rsid w:val="48CE66AF"/>
    <w:rsid w:val="48FB73A2"/>
    <w:rsid w:val="4A475606"/>
    <w:rsid w:val="4AEB13C3"/>
    <w:rsid w:val="4D303214"/>
    <w:rsid w:val="4E4A4ED4"/>
    <w:rsid w:val="516F3D67"/>
    <w:rsid w:val="53A966D4"/>
    <w:rsid w:val="55B551EC"/>
    <w:rsid w:val="56D65EC8"/>
    <w:rsid w:val="58485757"/>
    <w:rsid w:val="5B0F5131"/>
    <w:rsid w:val="5D426AAF"/>
    <w:rsid w:val="5D974C5D"/>
    <w:rsid w:val="5DF12365"/>
    <w:rsid w:val="5EB13249"/>
    <w:rsid w:val="5FAF102E"/>
    <w:rsid w:val="5FFF2BF7"/>
    <w:rsid w:val="61112A5B"/>
    <w:rsid w:val="61964B9C"/>
    <w:rsid w:val="62A67371"/>
    <w:rsid w:val="65064F64"/>
    <w:rsid w:val="65BF2923"/>
    <w:rsid w:val="664C7E97"/>
    <w:rsid w:val="6AD7683A"/>
    <w:rsid w:val="6C692C80"/>
    <w:rsid w:val="707D4A89"/>
    <w:rsid w:val="72A00E51"/>
    <w:rsid w:val="79ED7ECF"/>
    <w:rsid w:val="7B537D7E"/>
    <w:rsid w:val="7BC74C34"/>
    <w:rsid w:val="7C336622"/>
    <w:rsid w:val="7F8A51CD"/>
    <w:rsid w:val="7F9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</w:style>
  <w:style w:type="character" w:styleId="a7">
    <w:name w:val="FollowedHyperlink"/>
    <w:basedOn w:val="a0"/>
    <w:qFormat/>
    <w:rPr>
      <w:color w:val="777777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777777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No Spacing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</w:style>
  <w:style w:type="character" w:styleId="a7">
    <w:name w:val="FollowedHyperlink"/>
    <w:basedOn w:val="a0"/>
    <w:qFormat/>
    <w:rPr>
      <w:color w:val="777777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777777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No Spacing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sl.gov.cn/publicfiles///business/htmlfiles/dgssl/cmsmedia/document/doc34005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lpasc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叶婉娥</cp:lastModifiedBy>
  <cp:revision>16</cp:revision>
  <cp:lastPrinted>2019-10-31T04:14:00Z</cp:lastPrinted>
  <dcterms:created xsi:type="dcterms:W3CDTF">2019-08-19T02:03:00Z</dcterms:created>
  <dcterms:modified xsi:type="dcterms:W3CDTF">2019-11-14T04:40:00Z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